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44FE1" w14:textId="77777777" w:rsidR="00B22202" w:rsidRPr="00B22202" w:rsidRDefault="00B22202" w:rsidP="00B22202">
      <w:pPr>
        <w:rPr>
          <w:b/>
          <w:bCs/>
        </w:rPr>
      </w:pPr>
      <w:bookmarkStart w:id="0" w:name="_GoBack"/>
      <w:bookmarkEnd w:id="0"/>
      <w:r w:rsidRPr="00B22202">
        <w:rPr>
          <w:b/>
          <w:bCs/>
        </w:rPr>
        <w:t>Резюме</w:t>
      </w:r>
    </w:p>
    <w:p w14:paraId="2FA959A2" w14:textId="77777777" w:rsidR="00B22202" w:rsidRPr="00B22202" w:rsidRDefault="00B22202" w:rsidP="00B22202">
      <w:pPr>
        <w:rPr>
          <w:color w:val="000000"/>
        </w:rPr>
      </w:pPr>
      <w:r w:rsidRPr="00B22202">
        <w:rPr>
          <w:color w:val="000000"/>
        </w:rPr>
        <w:t>Очередной 67-й ежегодный конгресс Американского колледжа кардиологов состоялся в Орландо (США) с 10</w:t>
      </w:r>
      <w:r>
        <w:rPr>
          <w:color w:val="000000"/>
        </w:rPr>
        <w:t xml:space="preserve"> </w:t>
      </w:r>
      <w:r w:rsidRPr="00B22202">
        <w:rPr>
          <w:color w:val="000000"/>
        </w:rPr>
        <w:t>по 12 марта 2018 года. В нем принимали участие 18 300 человек, включая 13 000 специалистов и лидеров</w:t>
      </w:r>
      <w:r>
        <w:rPr>
          <w:color w:val="000000"/>
        </w:rPr>
        <w:t xml:space="preserve"> </w:t>
      </w:r>
      <w:r w:rsidRPr="00B22202">
        <w:rPr>
          <w:color w:val="000000"/>
        </w:rPr>
        <w:t>мнений из 137 стран мира.</w:t>
      </w:r>
      <w:r>
        <w:rPr>
          <w:color w:val="000000"/>
        </w:rPr>
        <w:t xml:space="preserve"> </w:t>
      </w:r>
      <w:r w:rsidRPr="00B22202">
        <w:rPr>
          <w:color w:val="000000"/>
        </w:rPr>
        <w:t xml:space="preserve">Традиционно наибольший интерес представляли новые результаты крупных клинических исследований, способные повлиять на клиническую практику, в частности, кратко изложенные в данной статье. Существенное значение также имеют данные, полученные в исследованиях </w:t>
      </w:r>
      <w:r w:rsidRPr="00B22202">
        <w:rPr>
          <w:color w:val="000000"/>
          <w:lang w:val="en-US"/>
        </w:rPr>
        <w:t>ANNEXA</w:t>
      </w:r>
      <w:r w:rsidRPr="00B22202">
        <w:rPr>
          <w:color w:val="000000"/>
        </w:rPr>
        <w:t xml:space="preserve">-4, </w:t>
      </w:r>
      <w:r w:rsidRPr="00B22202">
        <w:rPr>
          <w:color w:val="000000"/>
          <w:lang w:val="en-US"/>
        </w:rPr>
        <w:t>A</w:t>
      </w:r>
      <w:r w:rsidRPr="00B22202">
        <w:rPr>
          <w:color w:val="000000"/>
        </w:rPr>
        <w:t xml:space="preserve"> </w:t>
      </w:r>
      <w:r w:rsidRPr="00B22202">
        <w:rPr>
          <w:color w:val="000000"/>
          <w:lang w:val="en-US"/>
        </w:rPr>
        <w:t>Cluster</w:t>
      </w:r>
      <w:r w:rsidRPr="00B22202">
        <w:rPr>
          <w:color w:val="000000"/>
        </w:rPr>
        <w:t>-</w:t>
      </w:r>
      <w:r w:rsidRPr="00B22202">
        <w:rPr>
          <w:color w:val="000000"/>
          <w:lang w:val="en-US"/>
        </w:rPr>
        <w:t>Randomized</w:t>
      </w:r>
      <w:r w:rsidRPr="00B22202">
        <w:rPr>
          <w:color w:val="000000"/>
        </w:rPr>
        <w:t xml:space="preserve"> </w:t>
      </w:r>
      <w:r w:rsidRPr="00B22202">
        <w:rPr>
          <w:color w:val="000000"/>
          <w:lang w:val="en-US"/>
        </w:rPr>
        <w:t>Trial</w:t>
      </w:r>
      <w:r w:rsidRPr="00B22202">
        <w:rPr>
          <w:color w:val="000000"/>
        </w:rPr>
        <w:t xml:space="preserve"> </w:t>
      </w:r>
      <w:r w:rsidRPr="00B22202">
        <w:rPr>
          <w:color w:val="000000"/>
          <w:lang w:val="en-US"/>
        </w:rPr>
        <w:t>of</w:t>
      </w:r>
      <w:r w:rsidRPr="00B22202">
        <w:rPr>
          <w:color w:val="000000"/>
        </w:rPr>
        <w:t xml:space="preserve"> </w:t>
      </w:r>
      <w:r w:rsidRPr="00B22202">
        <w:rPr>
          <w:color w:val="000000"/>
          <w:lang w:val="en-US"/>
        </w:rPr>
        <w:t>Blood</w:t>
      </w:r>
      <w:r w:rsidRPr="00B22202">
        <w:rPr>
          <w:color w:val="000000"/>
        </w:rPr>
        <w:t>-</w:t>
      </w:r>
      <w:r w:rsidRPr="00B22202">
        <w:rPr>
          <w:color w:val="000000"/>
          <w:lang w:val="en-US"/>
        </w:rPr>
        <w:t>Pressure</w:t>
      </w:r>
      <w:r w:rsidRPr="00B22202">
        <w:rPr>
          <w:color w:val="000000"/>
        </w:rPr>
        <w:t xml:space="preserve"> </w:t>
      </w:r>
      <w:r w:rsidRPr="00B22202">
        <w:rPr>
          <w:color w:val="000000"/>
          <w:lang w:val="en-US"/>
        </w:rPr>
        <w:t>Reduction</w:t>
      </w:r>
      <w:r w:rsidRPr="00B22202">
        <w:rPr>
          <w:color w:val="000000"/>
        </w:rPr>
        <w:t xml:space="preserve"> </w:t>
      </w:r>
      <w:r w:rsidRPr="00B22202">
        <w:rPr>
          <w:color w:val="000000"/>
          <w:lang w:val="en-US"/>
        </w:rPr>
        <w:t>in</w:t>
      </w:r>
      <w:r w:rsidRPr="00B22202">
        <w:rPr>
          <w:color w:val="000000"/>
        </w:rPr>
        <w:t xml:space="preserve"> </w:t>
      </w:r>
      <w:r w:rsidRPr="00B22202">
        <w:rPr>
          <w:color w:val="000000"/>
          <w:lang w:val="en-US"/>
        </w:rPr>
        <w:t>Black</w:t>
      </w:r>
      <w:r w:rsidRPr="00B22202">
        <w:rPr>
          <w:color w:val="000000"/>
        </w:rPr>
        <w:t xml:space="preserve"> </w:t>
      </w:r>
      <w:r w:rsidRPr="00B22202">
        <w:rPr>
          <w:color w:val="000000"/>
          <w:lang w:val="en-US"/>
        </w:rPr>
        <w:t>Barbershops</w:t>
      </w:r>
      <w:r w:rsidRPr="00B22202">
        <w:rPr>
          <w:color w:val="000000"/>
        </w:rPr>
        <w:t xml:space="preserve">, </w:t>
      </w:r>
      <w:r w:rsidRPr="00B22202">
        <w:rPr>
          <w:color w:val="000000"/>
          <w:lang w:val="en-US"/>
        </w:rPr>
        <w:t>CARES</w:t>
      </w:r>
      <w:r w:rsidRPr="00B22202">
        <w:rPr>
          <w:color w:val="000000"/>
        </w:rPr>
        <w:t xml:space="preserve">, </w:t>
      </w:r>
      <w:r w:rsidRPr="00B22202">
        <w:rPr>
          <w:color w:val="000000"/>
          <w:lang w:val="en-US"/>
        </w:rPr>
        <w:t>HER</w:t>
      </w:r>
      <w:r w:rsidRPr="00B22202">
        <w:rPr>
          <w:color w:val="000000"/>
        </w:rPr>
        <w:t xml:space="preserve">2, </w:t>
      </w:r>
      <w:r w:rsidRPr="00B22202">
        <w:rPr>
          <w:color w:val="000000"/>
          <w:lang w:val="en-US"/>
        </w:rPr>
        <w:t>INDIE</w:t>
      </w:r>
      <w:r w:rsidRPr="00B22202">
        <w:rPr>
          <w:color w:val="000000"/>
        </w:rPr>
        <w:t>-</w:t>
      </w:r>
      <w:r w:rsidRPr="00B22202">
        <w:rPr>
          <w:color w:val="000000"/>
          <w:lang w:val="en-US"/>
        </w:rPr>
        <w:t>HFpEF</w:t>
      </w:r>
      <w:r w:rsidRPr="00B22202">
        <w:rPr>
          <w:color w:val="000000"/>
        </w:rPr>
        <w:t xml:space="preserve">, </w:t>
      </w:r>
      <w:r w:rsidRPr="00B22202">
        <w:rPr>
          <w:color w:val="000000"/>
          <w:lang w:val="en-US"/>
        </w:rPr>
        <w:t>MOMENTUM</w:t>
      </w:r>
      <w:r w:rsidRPr="00B22202">
        <w:rPr>
          <w:color w:val="000000"/>
        </w:rPr>
        <w:t xml:space="preserve">-3, </w:t>
      </w:r>
      <w:r w:rsidRPr="00B22202">
        <w:rPr>
          <w:color w:val="000000"/>
          <w:lang w:val="en-US"/>
        </w:rPr>
        <w:t>SECURE</w:t>
      </w:r>
      <w:r w:rsidRPr="00B22202">
        <w:rPr>
          <w:color w:val="000000"/>
        </w:rPr>
        <w:t xml:space="preserve">, </w:t>
      </w:r>
      <w:r w:rsidRPr="00B22202">
        <w:rPr>
          <w:color w:val="000000"/>
          <w:lang w:val="en-US"/>
        </w:rPr>
        <w:t>SMART</w:t>
      </w:r>
      <w:r w:rsidRPr="00B22202">
        <w:rPr>
          <w:color w:val="000000"/>
        </w:rPr>
        <w:t>-</w:t>
      </w:r>
      <w:r w:rsidRPr="00B22202">
        <w:rPr>
          <w:color w:val="000000"/>
          <w:lang w:val="en-US"/>
        </w:rPr>
        <w:t>DATE</w:t>
      </w:r>
      <w:r w:rsidRPr="00B22202">
        <w:rPr>
          <w:color w:val="000000"/>
        </w:rPr>
        <w:t>,</w:t>
      </w:r>
      <w:r>
        <w:rPr>
          <w:color w:val="000000"/>
        </w:rPr>
        <w:t xml:space="preserve"> </w:t>
      </w:r>
      <w:r w:rsidRPr="00B22202">
        <w:rPr>
          <w:color w:val="000000"/>
        </w:rPr>
        <w:t>STOP PAD, TREAT, TRIUMPH, регистрах и исследованиях реальной практики ARTEMIS, GWTG-HF, POICE, субанализах недавно представлявшихся крупнейших проектов CANTOS, CANVAS, COMPASS, CVD-REAL 2,</w:t>
      </w:r>
      <w:r>
        <w:rPr>
          <w:color w:val="000000"/>
        </w:rPr>
        <w:t xml:space="preserve"> </w:t>
      </w:r>
      <w:r w:rsidRPr="00B22202">
        <w:rPr>
          <w:color w:val="000000"/>
        </w:rPr>
        <w:t>FOURIER.</w:t>
      </w:r>
    </w:p>
    <w:p w14:paraId="0EE06F1A" w14:textId="77777777" w:rsidR="007F00BB" w:rsidRPr="00B22202" w:rsidRDefault="00B22202" w:rsidP="00B22202">
      <w:pPr>
        <w:rPr>
          <w:color w:val="000000"/>
        </w:rPr>
      </w:pPr>
      <w:r w:rsidRPr="00B22202">
        <w:rPr>
          <w:color w:val="000000"/>
        </w:rPr>
        <w:t>Результаты клинических исследований, представленных на научных сессиях Американского колледжа кардиологов 2018 года, продемонстрировали новые возможности антитромботической терапии, лечения атеросклероза и ишемической болезни сердца, аритмий сердца, сердечной недостаточности, артериальной гипертензии, что, безусловно, будет способствовать оптимизации оказания помощи пациентам с распространенными сердечно-сосудистыми заболеваниями.</w:t>
      </w:r>
    </w:p>
    <w:p w14:paraId="5312E45A" w14:textId="77777777" w:rsidR="00B22202" w:rsidRPr="00B22202" w:rsidRDefault="00B22202" w:rsidP="00B22202">
      <w:pPr>
        <w:rPr>
          <w:b/>
          <w:bCs/>
        </w:rPr>
      </w:pPr>
      <w:r w:rsidRPr="00B22202">
        <w:rPr>
          <w:b/>
          <w:bCs/>
        </w:rPr>
        <w:t>Ключевые слова</w:t>
      </w:r>
    </w:p>
    <w:p w14:paraId="16CF3B79" w14:textId="77777777" w:rsidR="00B22202" w:rsidRPr="00B22202" w:rsidRDefault="00B22202" w:rsidP="00B22202">
      <w:pPr>
        <w:rPr>
          <w:color w:val="000000"/>
        </w:rPr>
      </w:pPr>
      <w:r w:rsidRPr="00B22202">
        <w:rPr>
          <w:color w:val="000000"/>
        </w:rPr>
        <w:t>Клинические исследования, сердечно-сосудистые заболевания, конгресс Американского колледжа кардиологов.</w:t>
      </w:r>
    </w:p>
    <w:sectPr w:rsidR="00B22202" w:rsidRPr="00B2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BB"/>
    <w:rsid w:val="005163D6"/>
    <w:rsid w:val="00546087"/>
    <w:rsid w:val="005E2970"/>
    <w:rsid w:val="006E1E19"/>
    <w:rsid w:val="007F00BB"/>
    <w:rsid w:val="00B22202"/>
    <w:rsid w:val="00BA2325"/>
    <w:rsid w:val="00BA2DA1"/>
    <w:rsid w:val="00C062D1"/>
    <w:rsid w:val="00FB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4492BA"/>
  <w15:chartTrackingRefBased/>
  <w15:docId w15:val="{C9947B04-F4C8-44DF-A348-B2F226B8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2020-02-18T05:23:00Z</dcterms:created>
  <dcterms:modified xsi:type="dcterms:W3CDTF">2020-02-18T05:23:00Z</dcterms:modified>
</cp:coreProperties>
</file>